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DE0E" w14:textId="77777777" w:rsidR="001742FE" w:rsidRPr="00F92C1F" w:rsidRDefault="001742FE" w:rsidP="00174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>uppl 3.</w:t>
      </w:r>
      <w:r w:rsidRPr="00F92C1F">
        <w:rPr>
          <w:rFonts w:ascii="Times New Roman" w:hAnsi="Times New Roman" w:cs="Times New Roman"/>
          <w:b/>
          <w:bCs/>
        </w:rPr>
        <w:t xml:space="preserve"> </w:t>
      </w:r>
      <w:bookmarkStart w:id="0" w:name="_Hlk165628959"/>
      <w:r w:rsidRPr="006139A9">
        <w:rPr>
          <w:rFonts w:ascii="Times New Roman" w:hAnsi="Times New Roman" w:cs="Times New Roman" w:hint="eastAsia"/>
          <w:lang w:eastAsia="zh-CN"/>
        </w:rPr>
        <w:t>D</w:t>
      </w:r>
      <w:r w:rsidRPr="006139A9">
        <w:rPr>
          <w:rFonts w:ascii="Times New Roman" w:hAnsi="Times New Roman" w:cs="Times New Roman"/>
        </w:rPr>
        <w:t>ifferential expression of CD244 and CD196 on CD3</w:t>
      </w:r>
      <w:r w:rsidRPr="006139A9">
        <w:rPr>
          <w:rFonts w:ascii="Times New Roman" w:hAnsi="Times New Roman" w:cs="Times New Roman"/>
          <w:vertAlign w:val="superscript"/>
        </w:rPr>
        <w:t>-</w:t>
      </w:r>
      <w:r w:rsidRPr="006139A9">
        <w:rPr>
          <w:rFonts w:asciiTheme="majorBidi" w:hAnsiTheme="majorBidi" w:cstheme="majorBidi"/>
        </w:rPr>
        <w:t>CD16</w:t>
      </w:r>
      <w:r w:rsidRPr="006139A9">
        <w:rPr>
          <w:rFonts w:asciiTheme="majorBidi" w:hAnsiTheme="majorBidi" w:cstheme="majorBidi"/>
          <w:vertAlign w:val="superscript"/>
        </w:rPr>
        <w:t>bright</w:t>
      </w:r>
      <w:r w:rsidRPr="006139A9">
        <w:rPr>
          <w:rFonts w:asciiTheme="majorBidi" w:hAnsiTheme="majorBidi" w:cstheme="majorBidi"/>
        </w:rPr>
        <w:t>CD56</w:t>
      </w:r>
      <w:r w:rsidRPr="006139A9">
        <w:rPr>
          <w:rFonts w:asciiTheme="majorBidi" w:hAnsiTheme="majorBidi" w:cstheme="majorBidi"/>
          <w:vertAlign w:val="superscript"/>
        </w:rPr>
        <w:t>dim</w:t>
      </w:r>
      <w:r w:rsidRPr="006139A9">
        <w:rPr>
          <w:rFonts w:asciiTheme="majorBidi" w:hAnsiTheme="majorBidi" w:cstheme="majorBidi"/>
        </w:rPr>
        <w:t xml:space="preserve"> NK cells between patients and controls</w:t>
      </w:r>
      <w:bookmarkEnd w:id="0"/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4716"/>
        <w:gridCol w:w="1303"/>
        <w:gridCol w:w="1906"/>
        <w:gridCol w:w="1425"/>
      </w:tblGrid>
      <w:tr w:rsidR="001742FE" w:rsidRPr="009B66C3" w14:paraId="52EF9965" w14:textId="77777777" w:rsidTr="00AE7090">
        <w:tc>
          <w:tcPr>
            <w:tcW w:w="2521" w:type="pct"/>
            <w:shd w:val="clear" w:color="auto" w:fill="E7E6E6" w:themeFill="background2"/>
          </w:tcPr>
          <w:p w14:paraId="290A6F57" w14:textId="77777777" w:rsidR="001742FE" w:rsidRPr="009B66C3" w:rsidRDefault="001742F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dim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 xml:space="preserve"> subpopulations</w:t>
            </w:r>
          </w:p>
        </w:tc>
        <w:tc>
          <w:tcPr>
            <w:tcW w:w="697" w:type="pct"/>
            <w:shd w:val="clear" w:color="auto" w:fill="E7E6E6" w:themeFill="background2"/>
          </w:tcPr>
          <w:p w14:paraId="105E358C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Group</w:t>
            </w:r>
          </w:p>
        </w:tc>
        <w:tc>
          <w:tcPr>
            <w:tcW w:w="1019" w:type="pct"/>
            <w:shd w:val="clear" w:color="auto" w:fill="E7E6E6" w:themeFill="background2"/>
          </w:tcPr>
          <w:p w14:paraId="093906A4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Mean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%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± SD</w:t>
            </w:r>
          </w:p>
        </w:tc>
        <w:tc>
          <w:tcPr>
            <w:tcW w:w="762" w:type="pct"/>
            <w:shd w:val="clear" w:color="auto" w:fill="E7E6E6" w:themeFill="background2"/>
          </w:tcPr>
          <w:p w14:paraId="6BC07FB1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-value</w:t>
            </w:r>
          </w:p>
        </w:tc>
      </w:tr>
      <w:tr w:rsidR="001742FE" w:rsidRPr="009B66C3" w14:paraId="4E826C8C" w14:textId="77777777" w:rsidTr="00AE7090">
        <w:tc>
          <w:tcPr>
            <w:tcW w:w="2521" w:type="pct"/>
            <w:vMerge w:val="restart"/>
          </w:tcPr>
          <w:p w14:paraId="4CDC8757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dim</w:t>
            </w:r>
          </w:p>
        </w:tc>
        <w:tc>
          <w:tcPr>
            <w:tcW w:w="697" w:type="pct"/>
          </w:tcPr>
          <w:p w14:paraId="4340F1AB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19" w:type="pct"/>
          </w:tcPr>
          <w:p w14:paraId="2D83F787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9.3± 7.5</w:t>
            </w:r>
          </w:p>
        </w:tc>
        <w:tc>
          <w:tcPr>
            <w:tcW w:w="762" w:type="pct"/>
            <w:vMerge w:val="restart"/>
          </w:tcPr>
          <w:p w14:paraId="3ABBB7AE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1742FE" w:rsidRPr="009B66C3" w14:paraId="3C96CD30" w14:textId="77777777" w:rsidTr="00AE7090">
        <w:tc>
          <w:tcPr>
            <w:tcW w:w="2521" w:type="pct"/>
            <w:vMerge/>
          </w:tcPr>
          <w:p w14:paraId="7C8B04A2" w14:textId="77777777" w:rsidR="001742FE" w:rsidRPr="009B66C3" w:rsidRDefault="001742F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697" w:type="pct"/>
          </w:tcPr>
          <w:p w14:paraId="7C3DA984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19" w:type="pct"/>
          </w:tcPr>
          <w:p w14:paraId="649D3818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27.3± 3.9</w:t>
            </w:r>
          </w:p>
        </w:tc>
        <w:tc>
          <w:tcPr>
            <w:tcW w:w="762" w:type="pct"/>
            <w:vMerge/>
          </w:tcPr>
          <w:p w14:paraId="7E7DD665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1742FE" w:rsidRPr="009B66C3" w14:paraId="63F17FC8" w14:textId="77777777" w:rsidTr="00AE7090">
        <w:tc>
          <w:tcPr>
            <w:tcW w:w="2521" w:type="pct"/>
            <w:vMerge w:val="restart"/>
          </w:tcPr>
          <w:p w14:paraId="004A84E1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dim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697" w:type="pct"/>
          </w:tcPr>
          <w:p w14:paraId="45D8686E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19" w:type="pct"/>
          </w:tcPr>
          <w:p w14:paraId="1A2B22C0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34.2± 11.1</w:t>
            </w:r>
          </w:p>
        </w:tc>
        <w:tc>
          <w:tcPr>
            <w:tcW w:w="762" w:type="pct"/>
            <w:vMerge w:val="restart"/>
          </w:tcPr>
          <w:p w14:paraId="03E0D900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1742FE" w:rsidRPr="009B66C3" w14:paraId="32C694CE" w14:textId="77777777" w:rsidTr="00AE7090">
        <w:tc>
          <w:tcPr>
            <w:tcW w:w="2521" w:type="pct"/>
            <w:vMerge/>
          </w:tcPr>
          <w:p w14:paraId="42C010FE" w14:textId="77777777" w:rsidR="001742FE" w:rsidRPr="009B66C3" w:rsidRDefault="001742F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697" w:type="pct"/>
          </w:tcPr>
          <w:p w14:paraId="5D58CB58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19" w:type="pct"/>
          </w:tcPr>
          <w:p w14:paraId="327DDE77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12.0± 3.1</w:t>
            </w:r>
          </w:p>
        </w:tc>
        <w:tc>
          <w:tcPr>
            <w:tcW w:w="762" w:type="pct"/>
            <w:vMerge/>
          </w:tcPr>
          <w:p w14:paraId="21CC3980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1742FE" w:rsidRPr="009B66C3" w14:paraId="1A6BBE2A" w14:textId="77777777" w:rsidTr="00AE7090">
        <w:tc>
          <w:tcPr>
            <w:tcW w:w="2521" w:type="pct"/>
            <w:vMerge w:val="restart"/>
          </w:tcPr>
          <w:p w14:paraId="07476A3F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dim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697" w:type="pct"/>
          </w:tcPr>
          <w:p w14:paraId="59C3AA55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19" w:type="pct"/>
          </w:tcPr>
          <w:p w14:paraId="426A689A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58.1± 11.01</w:t>
            </w:r>
          </w:p>
        </w:tc>
        <w:tc>
          <w:tcPr>
            <w:tcW w:w="762" w:type="pct"/>
            <w:vMerge w:val="restart"/>
          </w:tcPr>
          <w:p w14:paraId="073BC11A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1742FE" w:rsidRPr="009B66C3" w14:paraId="1B057046" w14:textId="77777777" w:rsidTr="00AE7090">
        <w:tc>
          <w:tcPr>
            <w:tcW w:w="2521" w:type="pct"/>
            <w:vMerge/>
          </w:tcPr>
          <w:p w14:paraId="326B222E" w14:textId="77777777" w:rsidR="001742FE" w:rsidRPr="009B66C3" w:rsidRDefault="001742F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697" w:type="pct"/>
          </w:tcPr>
          <w:p w14:paraId="530B1F25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19" w:type="pct"/>
          </w:tcPr>
          <w:p w14:paraId="6CB69F83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85.9± 3.3</w:t>
            </w:r>
          </w:p>
        </w:tc>
        <w:tc>
          <w:tcPr>
            <w:tcW w:w="762" w:type="pct"/>
            <w:vMerge/>
          </w:tcPr>
          <w:p w14:paraId="351252F6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1742FE" w:rsidRPr="009B66C3" w14:paraId="49166E37" w14:textId="77777777" w:rsidTr="00AE7090">
        <w:tc>
          <w:tcPr>
            <w:tcW w:w="2521" w:type="pct"/>
            <w:vMerge w:val="restart"/>
          </w:tcPr>
          <w:p w14:paraId="3AB0FD27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dim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697" w:type="pct"/>
          </w:tcPr>
          <w:p w14:paraId="32ECA533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19" w:type="pct"/>
          </w:tcPr>
          <w:p w14:paraId="3B8A5BD0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4.9± 3.8</w:t>
            </w:r>
          </w:p>
        </w:tc>
        <w:tc>
          <w:tcPr>
            <w:tcW w:w="762" w:type="pct"/>
            <w:vMerge w:val="restart"/>
          </w:tcPr>
          <w:p w14:paraId="45F0FC93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0.031</w:t>
            </w:r>
          </w:p>
        </w:tc>
      </w:tr>
      <w:tr w:rsidR="001742FE" w:rsidRPr="009B66C3" w14:paraId="073AD8F9" w14:textId="77777777" w:rsidTr="00AE7090">
        <w:tc>
          <w:tcPr>
            <w:tcW w:w="2521" w:type="pct"/>
            <w:vMerge/>
          </w:tcPr>
          <w:p w14:paraId="7C8F1383" w14:textId="77777777" w:rsidR="001742FE" w:rsidRPr="009B66C3" w:rsidRDefault="001742F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697" w:type="pct"/>
          </w:tcPr>
          <w:p w14:paraId="17EC7923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19" w:type="pct"/>
          </w:tcPr>
          <w:p w14:paraId="65EFE098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2.01± 3.1</w:t>
            </w:r>
          </w:p>
        </w:tc>
        <w:tc>
          <w:tcPr>
            <w:tcW w:w="762" w:type="pct"/>
            <w:vMerge/>
          </w:tcPr>
          <w:p w14:paraId="3E881FDB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1742FE" w:rsidRPr="009B66C3" w14:paraId="51593C15" w14:textId="77777777" w:rsidTr="00AE7090">
        <w:tc>
          <w:tcPr>
            <w:tcW w:w="2521" w:type="pct"/>
            <w:vMerge w:val="restart"/>
          </w:tcPr>
          <w:p w14:paraId="77A275B6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dim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697" w:type="pct"/>
          </w:tcPr>
          <w:p w14:paraId="2E8ABC3B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019" w:type="pct"/>
          </w:tcPr>
          <w:p w14:paraId="1B63F9AE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2.4± 3.1</w:t>
            </w:r>
          </w:p>
        </w:tc>
        <w:tc>
          <w:tcPr>
            <w:tcW w:w="762" w:type="pct"/>
            <w:vMerge w:val="restart"/>
          </w:tcPr>
          <w:p w14:paraId="656E3E4F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0.001</w:t>
            </w:r>
          </w:p>
        </w:tc>
      </w:tr>
      <w:tr w:rsidR="001742FE" w:rsidRPr="009B66C3" w14:paraId="3A5C21EA" w14:textId="77777777" w:rsidTr="00AE7090">
        <w:tc>
          <w:tcPr>
            <w:tcW w:w="2521" w:type="pct"/>
            <w:vMerge/>
          </w:tcPr>
          <w:p w14:paraId="6762D43C" w14:textId="77777777" w:rsidR="001742FE" w:rsidRPr="009B66C3" w:rsidRDefault="001742F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697" w:type="pct"/>
          </w:tcPr>
          <w:p w14:paraId="5574DD22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019" w:type="pct"/>
          </w:tcPr>
          <w:p w14:paraId="7F544B4C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0.11± 0.2</w:t>
            </w:r>
          </w:p>
        </w:tc>
        <w:tc>
          <w:tcPr>
            <w:tcW w:w="762" w:type="pct"/>
            <w:vMerge/>
          </w:tcPr>
          <w:p w14:paraId="5FD99CAA" w14:textId="77777777" w:rsidR="001742FE" w:rsidRPr="009B66C3" w:rsidRDefault="001742F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</w:tbl>
    <w:p w14:paraId="7B8DE705" w14:textId="77777777" w:rsidR="001742FE" w:rsidRPr="009B66C3" w:rsidRDefault="001742FE" w:rsidP="001742FE">
      <w:pPr>
        <w:autoSpaceDE w:val="0"/>
        <w:autoSpaceDN w:val="0"/>
        <w:adjustRightInd w:val="0"/>
        <w:spacing w:after="0" w:line="400" w:lineRule="atLeast"/>
        <w:jc w:val="both"/>
        <w:rPr>
          <w:rFonts w:asciiTheme="majorBidi" w:hAnsiTheme="majorBidi" w:cstheme="majorBidi"/>
          <w:color w:val="010205"/>
          <w:sz w:val="20"/>
          <w:szCs w:val="20"/>
        </w:rPr>
      </w:pPr>
      <w:r w:rsidRPr="009B66C3">
        <w:rPr>
          <w:rFonts w:ascii="Times New Roman" w:hAnsi="Times New Roman" w:cs="Times New Roman"/>
          <w:sz w:val="20"/>
          <w:szCs w:val="20"/>
        </w:rPr>
        <w:t>Data expressed as mean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9B66C3">
        <w:rPr>
          <w:rFonts w:asciiTheme="majorBidi" w:hAnsiTheme="majorBidi" w:cstheme="majorBidi"/>
          <w:color w:val="010205"/>
          <w:sz w:val="20"/>
          <w:szCs w:val="20"/>
        </w:rPr>
        <w:t>± SD, analyzed by Mann Whitney test, p≤0.</w:t>
      </w:r>
      <w:r>
        <w:rPr>
          <w:rFonts w:asciiTheme="majorBidi" w:hAnsiTheme="majorBidi" w:cstheme="majorBidi"/>
          <w:color w:val="010205"/>
          <w:sz w:val="20"/>
          <w:szCs w:val="20"/>
        </w:rPr>
        <w:t>0</w:t>
      </w:r>
      <w:r w:rsidRPr="009B66C3">
        <w:rPr>
          <w:rFonts w:asciiTheme="majorBidi" w:hAnsiTheme="majorBidi" w:cstheme="majorBidi"/>
          <w:color w:val="010205"/>
          <w:sz w:val="20"/>
          <w:szCs w:val="20"/>
        </w:rPr>
        <w:t>5 is significant.</w:t>
      </w:r>
    </w:p>
    <w:p w14:paraId="0DE4A2EE" w14:textId="77777777" w:rsidR="001742FE" w:rsidRPr="00232901" w:rsidRDefault="001742FE" w:rsidP="001742FE">
      <w:pPr>
        <w:rPr>
          <w:rFonts w:ascii="Times New Roman" w:hAnsi="Times New Roman" w:cs="Times New Roman"/>
          <w:b/>
          <w:bCs/>
        </w:rPr>
      </w:pPr>
    </w:p>
    <w:p w14:paraId="3CA2BFC1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3A"/>
    <w:rsid w:val="001742FE"/>
    <w:rsid w:val="004244E6"/>
    <w:rsid w:val="0067415F"/>
    <w:rsid w:val="00814978"/>
    <w:rsid w:val="00A2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EF941-FA1B-4C76-9A19-61C418FE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03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742FE"/>
    <w:pPr>
      <w:spacing w:after="0" w:line="240" w:lineRule="auto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2026-08-24T08:57:00Z</dcterms:created>
  <dcterms:modified xsi:type="dcterms:W3CDTF">2026-08-24T08:57:00Z</dcterms:modified>
</cp:coreProperties>
</file>