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0482" w14:textId="77777777" w:rsidR="00B56113" w:rsidRPr="00E64E10" w:rsidRDefault="00B56113" w:rsidP="00B56113">
      <w:pPr>
        <w:rPr>
          <w:rFonts w:asciiTheme="majorBidi" w:hAnsiTheme="majorBidi" w:cstheme="majorBidi"/>
        </w:rPr>
      </w:pPr>
    </w:p>
    <w:p w14:paraId="5192CDEF" w14:textId="77777777" w:rsidR="00B56113" w:rsidRPr="00E64E10" w:rsidRDefault="00B56113" w:rsidP="00B5611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6. </w:t>
      </w:r>
      <w:r>
        <w:rPr>
          <w:rFonts w:asciiTheme="majorBidi" w:hAnsiTheme="majorBidi" w:cstheme="majorBidi"/>
        </w:rPr>
        <w:t xml:space="preserve">Six </w:t>
      </w:r>
      <w:r w:rsidRPr="00E64E10">
        <w:rPr>
          <w:rFonts w:asciiTheme="majorBidi" w:hAnsiTheme="majorBidi" w:cstheme="majorBidi"/>
        </w:rPr>
        <w:t xml:space="preserve">Cox models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used to analyze the impact of the 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individual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covariates of graft source, gender, age, 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donor type, conditioning,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and chimerism on the disease-free survival time distribution for the two cohorts (PTCY versus CNI-MTX).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375"/>
        <w:gridCol w:w="2430"/>
      </w:tblGrid>
      <w:tr w:rsidR="00B56113" w:rsidRPr="00E64E10" w14:paraId="0A6D92AA" w14:textId="77777777" w:rsidTr="002D78B9">
        <w:trPr>
          <w:trHeight w:val="586"/>
        </w:trPr>
        <w:tc>
          <w:tcPr>
            <w:tcW w:w="1870" w:type="dxa"/>
            <w:tcBorders>
              <w:bottom w:val="single" w:sz="4" w:space="0" w:color="auto"/>
            </w:tcBorders>
          </w:tcPr>
          <w:p w14:paraId="07F33A72" w14:textId="77777777" w:rsidR="00B56113" w:rsidRPr="00E746F7" w:rsidRDefault="00B56113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746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915DB1E" w14:textId="77777777" w:rsidR="00B56113" w:rsidRPr="00E746F7" w:rsidRDefault="00B56113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746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 of Freedom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683CE1C" w14:textId="77777777" w:rsidR="00B56113" w:rsidRPr="00E746F7" w:rsidRDefault="00B56113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746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986FB90" w14:textId="77777777" w:rsidR="00B56113" w:rsidRPr="00E746F7" w:rsidRDefault="00B56113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746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Probability&gt; Chi-square</w:t>
            </w:r>
          </w:p>
        </w:tc>
      </w:tr>
      <w:tr w:rsidR="00B56113" w:rsidRPr="00E64E10" w14:paraId="23D47F36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28A044F2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2781D2CE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3A80E8FA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7E7684E0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0.9948</w:t>
            </w:r>
          </w:p>
        </w:tc>
      </w:tr>
      <w:tr w:rsidR="00B56113" w:rsidRPr="00E64E10" w14:paraId="7D19C6B5" w14:textId="77777777" w:rsidTr="002D78B9">
        <w:trPr>
          <w:trHeight w:val="252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2A20FB95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  <w:lang w:val="da-DK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  <w:lang w:val="da-DK"/>
              </w:rPr>
              <w:t>Graft source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4E60491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5EE1AA09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0.01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12450692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0.9204</w:t>
            </w:r>
          </w:p>
        </w:tc>
      </w:tr>
      <w:tr w:rsidR="00B56113" w:rsidRPr="00E64E10" w14:paraId="2FBD3C60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60E90C62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678CE48A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23287347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61DB28E8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0.9949</w:t>
            </w:r>
          </w:p>
        </w:tc>
      </w:tr>
      <w:tr w:rsidR="00B56113" w:rsidRPr="00E64E10" w14:paraId="3E2F82CA" w14:textId="77777777" w:rsidTr="002D78B9">
        <w:trPr>
          <w:trHeight w:val="306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09C1FE87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Gender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24E37B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3DBD3E6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0.0554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2010C3A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0.814</w:t>
            </w:r>
          </w:p>
        </w:tc>
      </w:tr>
      <w:tr w:rsidR="00B56113" w:rsidRPr="00E64E10" w14:paraId="3D765D88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3FB9490A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4233CD50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5858573E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5017D5EA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0.9949</w:t>
            </w:r>
          </w:p>
        </w:tc>
      </w:tr>
      <w:tr w:rsidR="00B56113" w:rsidRPr="00E64E10" w14:paraId="0A0F0309" w14:textId="77777777" w:rsidTr="002D78B9">
        <w:trPr>
          <w:trHeight w:val="306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00EEF6F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Age years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6A85ED72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2EF32EB2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0.903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42532068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0.342</w:t>
            </w:r>
          </w:p>
        </w:tc>
      </w:tr>
      <w:tr w:rsidR="00B56113" w:rsidRPr="00E64E10" w14:paraId="68FFFA25" w14:textId="77777777" w:rsidTr="002D78B9">
        <w:trPr>
          <w:trHeight w:val="306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CF42E28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3E9BB615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6A51FB6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Donor type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37BE9263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2502B0D0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345F506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5DD5E2BC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7168345D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5ADCD78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0.8049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37B04DD6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0.9964</w:t>
            </w:r>
          </w:p>
          <w:p w14:paraId="01A6CB09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6C7C5E6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0.9378</w:t>
            </w:r>
          </w:p>
        </w:tc>
      </w:tr>
      <w:tr w:rsidR="00B56113" w:rsidRPr="00E64E10" w14:paraId="019CC3BD" w14:textId="77777777" w:rsidTr="002D78B9">
        <w:trPr>
          <w:trHeight w:val="306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3F2C50E8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2228AA9A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D259304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Conditioning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585B559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258B20AD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57164B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4A3282F9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0ED75BE8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6ED97C3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0.1267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13E414CB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0.9949</w:t>
            </w:r>
          </w:p>
          <w:p w14:paraId="2FFE7A73" w14:textId="77777777" w:rsidR="00B56113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0AC6B4A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0.7218</w:t>
            </w:r>
          </w:p>
        </w:tc>
      </w:tr>
      <w:tr w:rsidR="00B56113" w:rsidRPr="00E64E10" w14:paraId="318A6B4C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760DD291" w14:textId="77777777" w:rsidR="00B56113" w:rsidRPr="00E746F7" w:rsidRDefault="00B56113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0B540BA0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324EBD63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11C444A7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B56113" w:rsidRPr="00E64E10" w14:paraId="6664EAA1" w14:textId="77777777" w:rsidTr="002D78B9">
        <w:trPr>
          <w:trHeight w:val="297"/>
        </w:trPr>
        <w:tc>
          <w:tcPr>
            <w:tcW w:w="1870" w:type="dxa"/>
            <w:tcBorders>
              <w:top w:val="nil"/>
            </w:tcBorders>
          </w:tcPr>
          <w:p w14:paraId="26431808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 xml:space="preserve">Chimerism </w:t>
            </w:r>
          </w:p>
        </w:tc>
        <w:tc>
          <w:tcPr>
            <w:tcW w:w="1870" w:type="dxa"/>
            <w:tcBorders>
              <w:top w:val="nil"/>
            </w:tcBorders>
          </w:tcPr>
          <w:p w14:paraId="76FDA114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top w:val="nil"/>
            </w:tcBorders>
          </w:tcPr>
          <w:p w14:paraId="7B19629D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</w:tcBorders>
          </w:tcPr>
          <w:p w14:paraId="17E92609" w14:textId="77777777" w:rsidR="00B56113" w:rsidRPr="00E746F7" w:rsidRDefault="00B56113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6F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</w:tbl>
    <w:p w14:paraId="488A07A4" w14:textId="77777777" w:rsidR="00B56113" w:rsidRPr="00E64E10" w:rsidRDefault="00B56113" w:rsidP="00B56113">
      <w:pPr>
        <w:rPr>
          <w:rFonts w:asciiTheme="majorBidi" w:hAnsiTheme="majorBidi" w:cstheme="majorBidi"/>
        </w:rPr>
      </w:pPr>
    </w:p>
    <w:p w14:paraId="6D27C317" w14:textId="77777777" w:rsidR="00A5150E" w:rsidRPr="00B56113" w:rsidRDefault="00A5150E" w:rsidP="00B56113"/>
    <w:sectPr w:rsidR="00A5150E" w:rsidRPr="00B56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6426" w14:textId="77777777" w:rsidR="00C54BC4" w:rsidRDefault="00C54BC4" w:rsidP="00736B36">
      <w:pPr>
        <w:spacing w:after="0" w:line="240" w:lineRule="auto"/>
      </w:pPr>
      <w:r>
        <w:separator/>
      </w:r>
    </w:p>
  </w:endnote>
  <w:endnote w:type="continuationSeparator" w:id="0">
    <w:p w14:paraId="77C8CCCD" w14:textId="77777777" w:rsidR="00C54BC4" w:rsidRDefault="00C54BC4" w:rsidP="0073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4811" w14:textId="77777777" w:rsidR="00C54BC4" w:rsidRDefault="00C54BC4" w:rsidP="00736B36">
      <w:pPr>
        <w:spacing w:after="0" w:line="240" w:lineRule="auto"/>
      </w:pPr>
      <w:r>
        <w:separator/>
      </w:r>
    </w:p>
  </w:footnote>
  <w:footnote w:type="continuationSeparator" w:id="0">
    <w:p w14:paraId="32DBAB24" w14:textId="77777777" w:rsidR="00C54BC4" w:rsidRDefault="00C54BC4" w:rsidP="00736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0E"/>
    <w:rsid w:val="00267228"/>
    <w:rsid w:val="00736B36"/>
    <w:rsid w:val="007E6BA5"/>
    <w:rsid w:val="00A5150E"/>
    <w:rsid w:val="00B56113"/>
    <w:rsid w:val="00C54BC4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79B969-5CEF-4859-9830-D9D2052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5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36"/>
  </w:style>
  <w:style w:type="paragraph" w:styleId="Footer">
    <w:name w:val="footer"/>
    <w:basedOn w:val="Normal"/>
    <w:link w:val="FooterChar"/>
    <w:uiPriority w:val="99"/>
    <w:unhideWhenUsed/>
    <w:rsid w:val="0073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36"/>
  </w:style>
  <w:style w:type="table" w:styleId="TableGrid">
    <w:name w:val="Table Grid"/>
    <w:basedOn w:val="TableNormal"/>
    <w:uiPriority w:val="39"/>
    <w:rsid w:val="00736B3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2026-04-04T00:16:00Z</dcterms:modified>
</cp:coreProperties>
</file>