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0D24" w14:textId="77777777" w:rsidR="00D3693A" w:rsidRPr="00E64E10" w:rsidRDefault="00D3693A" w:rsidP="00D3693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Suppl</w:t>
      </w:r>
      <w:r w:rsidRPr="00E64E10">
        <w:rPr>
          <w:rFonts w:asciiTheme="majorBidi" w:hAnsiTheme="majorBidi" w:cstheme="majorBidi"/>
        </w:rPr>
        <w:t xml:space="preserve"> 2.  </w:t>
      </w:r>
      <w:r w:rsidRPr="0059261E">
        <w:rPr>
          <w:rFonts w:asciiTheme="majorBidi" w:hAnsiTheme="majorBidi" w:cstheme="majorBidi"/>
        </w:rPr>
        <w:t>T</w:t>
      </w:r>
      <w:r w:rsidRPr="0059261E">
        <w:rPr>
          <w:rFonts w:asciiTheme="majorBidi" w:hAnsiTheme="majorBidi" w:cstheme="majorBidi"/>
          <w:kern w:val="0"/>
        </w:rPr>
        <w:t xml:space="preserve">est of </w:t>
      </w:r>
      <w:r>
        <w:rPr>
          <w:rFonts w:asciiTheme="majorBidi" w:hAnsiTheme="majorBidi" w:cstheme="majorBidi"/>
          <w:kern w:val="0"/>
        </w:rPr>
        <w:t>overall survival</w:t>
      </w:r>
      <w:r w:rsidRPr="0059261E">
        <w:rPr>
          <w:rFonts w:asciiTheme="majorBidi" w:hAnsiTheme="majorBidi" w:cstheme="majorBidi"/>
          <w:kern w:val="0"/>
        </w:rPr>
        <w:t xml:space="preserve"> time distribution equality over cohorts.</w:t>
      </w:r>
    </w:p>
    <w:p w14:paraId="6C12E209" w14:textId="77777777" w:rsidR="00D3693A" w:rsidRPr="00E64E10" w:rsidRDefault="00D3693A" w:rsidP="00D3693A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3693A" w:rsidRPr="00E64E10" w14:paraId="77B01D07" w14:textId="77777777" w:rsidTr="002D78B9">
        <w:tc>
          <w:tcPr>
            <w:tcW w:w="2337" w:type="dxa"/>
          </w:tcPr>
          <w:p w14:paraId="2B7669CF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Test</w:t>
            </w:r>
          </w:p>
        </w:tc>
        <w:tc>
          <w:tcPr>
            <w:tcW w:w="2337" w:type="dxa"/>
          </w:tcPr>
          <w:p w14:paraId="78C5EB75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Chi-square</w:t>
            </w:r>
          </w:p>
        </w:tc>
        <w:tc>
          <w:tcPr>
            <w:tcW w:w="2338" w:type="dxa"/>
          </w:tcPr>
          <w:p w14:paraId="5BE6EFB9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Degree of Freedom</w:t>
            </w:r>
          </w:p>
        </w:tc>
        <w:tc>
          <w:tcPr>
            <w:tcW w:w="2338" w:type="dxa"/>
          </w:tcPr>
          <w:p w14:paraId="45876EBD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Probability&gt; Chi-square</w:t>
            </w:r>
          </w:p>
        </w:tc>
      </w:tr>
      <w:tr w:rsidR="00D3693A" w:rsidRPr="00E64E10" w14:paraId="55E52189" w14:textId="77777777" w:rsidTr="002D78B9">
        <w:tc>
          <w:tcPr>
            <w:tcW w:w="2337" w:type="dxa"/>
          </w:tcPr>
          <w:p w14:paraId="3A56839D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Log-Rank</w:t>
            </w:r>
          </w:p>
        </w:tc>
        <w:tc>
          <w:tcPr>
            <w:tcW w:w="2337" w:type="dxa"/>
          </w:tcPr>
          <w:p w14:paraId="2403F16F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2.</w:t>
            </w:r>
            <w:r>
              <w:rPr>
                <w:rFonts w:asciiTheme="majorBidi" w:hAnsiTheme="majorBidi" w:cstheme="majorBidi"/>
              </w:rPr>
              <w:t>1261</w:t>
            </w:r>
          </w:p>
        </w:tc>
        <w:tc>
          <w:tcPr>
            <w:tcW w:w="2338" w:type="dxa"/>
          </w:tcPr>
          <w:p w14:paraId="4651E92B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38" w:type="dxa"/>
          </w:tcPr>
          <w:p w14:paraId="4F6AF927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Pr="00E64E10">
              <w:rPr>
                <w:rFonts w:asciiTheme="majorBidi" w:hAnsiTheme="majorBidi" w:cstheme="majorBidi"/>
              </w:rPr>
              <w:t>.1</w:t>
            </w:r>
            <w:r>
              <w:rPr>
                <w:rFonts w:asciiTheme="majorBidi" w:hAnsiTheme="majorBidi" w:cstheme="majorBidi"/>
              </w:rPr>
              <w:t>448</w:t>
            </w:r>
          </w:p>
        </w:tc>
      </w:tr>
      <w:tr w:rsidR="00D3693A" w:rsidRPr="00E64E10" w14:paraId="0B5975B1" w14:textId="77777777" w:rsidTr="002D78B9">
        <w:tc>
          <w:tcPr>
            <w:tcW w:w="2337" w:type="dxa"/>
          </w:tcPr>
          <w:p w14:paraId="524472D7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Wilcoxon</w:t>
            </w:r>
          </w:p>
        </w:tc>
        <w:tc>
          <w:tcPr>
            <w:tcW w:w="2337" w:type="dxa"/>
          </w:tcPr>
          <w:p w14:paraId="26F6756D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2.</w:t>
            </w:r>
            <w:r>
              <w:rPr>
                <w:rFonts w:asciiTheme="majorBidi" w:hAnsiTheme="majorBidi" w:cstheme="majorBidi"/>
              </w:rPr>
              <w:t>1008</w:t>
            </w:r>
          </w:p>
        </w:tc>
        <w:tc>
          <w:tcPr>
            <w:tcW w:w="2338" w:type="dxa"/>
          </w:tcPr>
          <w:p w14:paraId="5803AFD6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38" w:type="dxa"/>
          </w:tcPr>
          <w:p w14:paraId="207D8B65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Pr="00E64E10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1472</w:t>
            </w:r>
          </w:p>
        </w:tc>
      </w:tr>
      <w:tr w:rsidR="00D3693A" w:rsidRPr="00E64E10" w14:paraId="08A4EB89" w14:textId="77777777" w:rsidTr="002D78B9">
        <w:tc>
          <w:tcPr>
            <w:tcW w:w="2337" w:type="dxa"/>
          </w:tcPr>
          <w:p w14:paraId="0204AC2B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-2Log(LR)*</w:t>
            </w:r>
          </w:p>
        </w:tc>
        <w:tc>
          <w:tcPr>
            <w:tcW w:w="2337" w:type="dxa"/>
          </w:tcPr>
          <w:p w14:paraId="084DAF30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3.7027</w:t>
            </w:r>
          </w:p>
        </w:tc>
        <w:tc>
          <w:tcPr>
            <w:tcW w:w="2338" w:type="dxa"/>
          </w:tcPr>
          <w:p w14:paraId="27467572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38" w:type="dxa"/>
          </w:tcPr>
          <w:p w14:paraId="551458F1" w14:textId="77777777" w:rsidR="00D3693A" w:rsidRPr="00E64E10" w:rsidRDefault="00D3693A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Pr="00E64E10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0543</w:t>
            </w:r>
          </w:p>
        </w:tc>
      </w:tr>
    </w:tbl>
    <w:p w14:paraId="39EC97A0" w14:textId="77777777" w:rsidR="00D3693A" w:rsidRPr="00E64E10" w:rsidRDefault="00D3693A" w:rsidP="00D3693A">
      <w:pPr>
        <w:rPr>
          <w:rFonts w:asciiTheme="majorBidi" w:hAnsiTheme="majorBidi" w:cstheme="majorBidi"/>
        </w:rPr>
      </w:pPr>
    </w:p>
    <w:p w14:paraId="00C536F8" w14:textId="77777777" w:rsidR="007F0F1B" w:rsidRPr="00D3693A" w:rsidRDefault="007F0F1B" w:rsidP="00D3693A"/>
    <w:sectPr w:rsidR="007F0F1B" w:rsidRPr="00D369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2E67" w14:textId="77777777" w:rsidR="00FE104A" w:rsidRDefault="00FE104A" w:rsidP="00DA623B">
      <w:pPr>
        <w:spacing w:after="0" w:line="240" w:lineRule="auto"/>
      </w:pPr>
      <w:r>
        <w:separator/>
      </w:r>
    </w:p>
  </w:endnote>
  <w:endnote w:type="continuationSeparator" w:id="0">
    <w:p w14:paraId="6EBA3AA4" w14:textId="77777777" w:rsidR="00FE104A" w:rsidRDefault="00FE104A" w:rsidP="00DA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F915" w14:textId="77777777" w:rsidR="00FE104A" w:rsidRDefault="00FE104A" w:rsidP="00DA623B">
      <w:pPr>
        <w:spacing w:after="0" w:line="240" w:lineRule="auto"/>
      </w:pPr>
      <w:r>
        <w:separator/>
      </w:r>
    </w:p>
  </w:footnote>
  <w:footnote w:type="continuationSeparator" w:id="0">
    <w:p w14:paraId="48EEA68C" w14:textId="77777777" w:rsidR="00FE104A" w:rsidRDefault="00FE104A" w:rsidP="00DA6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1B"/>
    <w:rsid w:val="00267228"/>
    <w:rsid w:val="007F0F1B"/>
    <w:rsid w:val="00B66632"/>
    <w:rsid w:val="00D3693A"/>
    <w:rsid w:val="00DA623B"/>
    <w:rsid w:val="00ED6346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D1CA4E-965E-4F4B-AC7D-9C7AF4AB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F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F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F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F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F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F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F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F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23B"/>
  </w:style>
  <w:style w:type="paragraph" w:styleId="Footer">
    <w:name w:val="footer"/>
    <w:basedOn w:val="Normal"/>
    <w:link w:val="FooterChar"/>
    <w:uiPriority w:val="99"/>
    <w:unhideWhenUsed/>
    <w:rsid w:val="00DA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23B"/>
  </w:style>
  <w:style w:type="table" w:styleId="TableGrid">
    <w:name w:val="Table Grid"/>
    <w:basedOn w:val="TableNormal"/>
    <w:uiPriority w:val="39"/>
    <w:rsid w:val="00DA623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2026-03-31T02:02:00Z</dcterms:created>
  <dcterms:modified xsi:type="dcterms:W3CDTF">2026-04-04T00:15:00Z</dcterms:modified>
</cp:coreProperties>
</file>