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DB1" w:rsidRPr="008A3055" w:rsidRDefault="00C82DB1" w:rsidP="00C82DB1">
      <w:pPr>
        <w:adjustRightInd w:val="0"/>
        <w:snapToGrid w:val="0"/>
        <w:rPr>
          <w:rFonts w:ascii="Times New Roman" w:hAnsi="Times New Roman" w:cs="Times New Roman"/>
        </w:rPr>
      </w:pPr>
    </w:p>
    <w:p w:rsidR="00C82DB1" w:rsidRPr="008A3055" w:rsidRDefault="00C82DB1" w:rsidP="00C82DB1">
      <w:pPr>
        <w:adjustRightInd w:val="0"/>
        <w:snapToGrid w:val="0"/>
        <w:rPr>
          <w:rFonts w:ascii="Times New Roman" w:hAnsi="Times New Roman" w:cs="Times New Roman"/>
        </w:rPr>
      </w:pPr>
      <w:r w:rsidRPr="008A3055">
        <w:rPr>
          <w:rFonts w:ascii="Times New Roman" w:hAnsi="Times New Roman" w:cs="Times New Roman"/>
          <w:b/>
          <w:bCs/>
        </w:rPr>
        <w:t>Suppl</w:t>
      </w:r>
      <w:r>
        <w:rPr>
          <w:rFonts w:ascii="Times New Roman" w:hAnsi="Times New Roman" w:cs="Times New Roman"/>
          <w:b/>
          <w:bCs/>
        </w:rPr>
        <w:t xml:space="preserve"> </w:t>
      </w:r>
      <w:r w:rsidRPr="008A3055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.</w:t>
      </w:r>
      <w:r w:rsidRPr="008A3055">
        <w:rPr>
          <w:rFonts w:ascii="Times New Roman" w:hAnsi="Times New Roman" w:cs="Times New Roman"/>
        </w:rPr>
        <w:t xml:space="preserve"> Patient demographics and variables of interest.</w:t>
      </w:r>
    </w:p>
    <w:tbl>
      <w:tblPr>
        <w:tblStyle w:val="TableGrid"/>
        <w:tblW w:w="0" w:type="auto"/>
        <w:tblInd w:w="-275" w:type="dxa"/>
        <w:tblLook w:val="04A0"/>
      </w:tblPr>
      <w:tblGrid>
        <w:gridCol w:w="2879"/>
        <w:gridCol w:w="1476"/>
        <w:gridCol w:w="1513"/>
        <w:gridCol w:w="1485"/>
        <w:gridCol w:w="1483"/>
        <w:gridCol w:w="895"/>
      </w:tblGrid>
      <w:tr w:rsidR="00C82DB1" w:rsidRPr="008A3055" w:rsidTr="00744E31">
        <w:trPr>
          <w:trHeight w:val="600"/>
          <w:tblHeader/>
        </w:trPr>
        <w:tc>
          <w:tcPr>
            <w:tcW w:w="2879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b/>
                <w:color w:val="000000" w:themeColor="text1"/>
              </w:rPr>
              <w:t>Characteristic</w:t>
            </w:r>
          </w:p>
        </w:tc>
        <w:tc>
          <w:tcPr>
            <w:tcW w:w="1476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All</w:t>
            </w:r>
            <w:r w:rsidRPr="008A30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  <w:t>(n=69)</w:t>
            </w:r>
          </w:p>
        </w:tc>
        <w:tc>
          <w:tcPr>
            <w:tcW w:w="1513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Early (0 – 9 months)</w:t>
            </w:r>
            <w:r w:rsidRPr="008A30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  <w:t>(n=28)</w:t>
            </w:r>
          </w:p>
        </w:tc>
        <w:tc>
          <w:tcPr>
            <w:tcW w:w="148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Late (≥10 months)</w:t>
            </w:r>
            <w:r w:rsidRPr="008A30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  <w:t>(n=41)</w:t>
            </w:r>
          </w:p>
        </w:tc>
        <w:tc>
          <w:tcPr>
            <w:tcW w:w="1377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# Missing</w:t>
            </w:r>
          </w:p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(Early/Late)</w:t>
            </w:r>
          </w:p>
        </w:tc>
        <w:tc>
          <w:tcPr>
            <w:tcW w:w="89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P-value</w:t>
            </w:r>
          </w:p>
        </w:tc>
      </w:tr>
      <w:tr w:rsidR="00C82DB1" w:rsidRPr="008A3055" w:rsidTr="00744E31">
        <w:trPr>
          <w:trHeight w:val="323"/>
          <w:tblHeader/>
        </w:trPr>
        <w:tc>
          <w:tcPr>
            <w:tcW w:w="9625" w:type="dxa"/>
            <w:gridSpan w:val="6"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b/>
                <w:color w:val="000000" w:themeColor="text1"/>
              </w:rPr>
              <w:t>Variables of Interest</w:t>
            </w:r>
          </w:p>
        </w:tc>
      </w:tr>
      <w:tr w:rsidR="00C82DB1" w:rsidRPr="008A3055" w:rsidTr="00744E31">
        <w:trPr>
          <w:trHeight w:val="300"/>
        </w:trPr>
        <w:tc>
          <w:tcPr>
            <w:tcW w:w="2879" w:type="dxa"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Age (yrs) at time of drug availability, median (IQR)</w:t>
            </w:r>
          </w:p>
        </w:tc>
        <w:tc>
          <w:tcPr>
            <w:tcW w:w="1476" w:type="dxa"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31 (26, 40)</w:t>
            </w:r>
          </w:p>
        </w:tc>
        <w:tc>
          <w:tcPr>
            <w:tcW w:w="1513" w:type="dxa"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38 (30, 52.5)</w:t>
            </w:r>
          </w:p>
        </w:tc>
        <w:tc>
          <w:tcPr>
            <w:tcW w:w="1485" w:type="dxa"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28 (24, 34)</w:t>
            </w:r>
          </w:p>
        </w:tc>
        <w:tc>
          <w:tcPr>
            <w:tcW w:w="1377" w:type="dxa"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5" w:type="dxa"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</w:tr>
      <w:tr w:rsidR="00C82DB1" w:rsidRPr="008A3055" w:rsidTr="00744E31">
        <w:trPr>
          <w:trHeight w:val="300"/>
        </w:trPr>
        <w:tc>
          <w:tcPr>
            <w:tcW w:w="2879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&gt;2 hours by car from Vancouver, n (%)</w:t>
            </w:r>
          </w:p>
        </w:tc>
        <w:tc>
          <w:tcPr>
            <w:tcW w:w="1476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25 (36.2)</w:t>
            </w:r>
          </w:p>
        </w:tc>
        <w:tc>
          <w:tcPr>
            <w:tcW w:w="1513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9 (32.1)</w:t>
            </w:r>
          </w:p>
        </w:tc>
        <w:tc>
          <w:tcPr>
            <w:tcW w:w="148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16 (39.0)</w:t>
            </w:r>
          </w:p>
        </w:tc>
        <w:tc>
          <w:tcPr>
            <w:tcW w:w="1377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0.56</w:t>
            </w:r>
          </w:p>
        </w:tc>
      </w:tr>
      <w:tr w:rsidR="00C82DB1" w:rsidRPr="008A3055" w:rsidTr="00744E31">
        <w:trPr>
          <w:trHeight w:val="300"/>
        </w:trPr>
        <w:tc>
          <w:tcPr>
            <w:tcW w:w="2879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Transition to Emicizumab virtually, n (%)</w:t>
            </w:r>
          </w:p>
        </w:tc>
        <w:tc>
          <w:tcPr>
            <w:tcW w:w="1476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12 (17.4)</w:t>
            </w:r>
          </w:p>
        </w:tc>
        <w:tc>
          <w:tcPr>
            <w:tcW w:w="1513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6 (21.4)</w:t>
            </w:r>
          </w:p>
        </w:tc>
        <w:tc>
          <w:tcPr>
            <w:tcW w:w="148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6 (14.6)</w:t>
            </w:r>
          </w:p>
        </w:tc>
        <w:tc>
          <w:tcPr>
            <w:tcW w:w="1377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0.53</w:t>
            </w:r>
          </w:p>
        </w:tc>
      </w:tr>
      <w:tr w:rsidR="00C82DB1" w:rsidRPr="008A3055" w:rsidTr="00744E31">
        <w:trPr>
          <w:trHeight w:val="600"/>
        </w:trPr>
        <w:tc>
          <w:tcPr>
            <w:tcW w:w="2879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Transition to Emicizumab in the clinic, n (%)</w:t>
            </w:r>
          </w:p>
        </w:tc>
        <w:tc>
          <w:tcPr>
            <w:tcW w:w="1476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56 (81.2)</w:t>
            </w:r>
          </w:p>
        </w:tc>
        <w:tc>
          <w:tcPr>
            <w:tcW w:w="1513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22 (78.6)</w:t>
            </w:r>
          </w:p>
        </w:tc>
        <w:tc>
          <w:tcPr>
            <w:tcW w:w="148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34 (82.9)</w:t>
            </w:r>
          </w:p>
        </w:tc>
        <w:tc>
          <w:tcPr>
            <w:tcW w:w="1377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0.65</w:t>
            </w:r>
          </w:p>
        </w:tc>
      </w:tr>
      <w:tr w:rsidR="00C82DB1" w:rsidRPr="008A3055" w:rsidTr="00744E31">
        <w:trPr>
          <w:trHeight w:val="300"/>
        </w:trPr>
        <w:tc>
          <w:tcPr>
            <w:tcW w:w="2879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Transition on outreach clinic, n (%)</w:t>
            </w:r>
          </w:p>
        </w:tc>
        <w:tc>
          <w:tcPr>
            <w:tcW w:w="1476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1 (1.4)</w:t>
            </w:r>
          </w:p>
        </w:tc>
        <w:tc>
          <w:tcPr>
            <w:tcW w:w="1513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48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1 (2.4)</w:t>
            </w:r>
          </w:p>
        </w:tc>
        <w:tc>
          <w:tcPr>
            <w:tcW w:w="1377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C82DB1" w:rsidRPr="008A3055" w:rsidTr="00744E31">
        <w:trPr>
          <w:trHeight w:val="300"/>
        </w:trPr>
        <w:tc>
          <w:tcPr>
            <w:tcW w:w="2879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Transition to Emicizumab</w:t>
            </w:r>
          </w:p>
        </w:tc>
        <w:tc>
          <w:tcPr>
            <w:tcW w:w="1476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3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77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0.72</w:t>
            </w:r>
          </w:p>
        </w:tc>
      </w:tr>
      <w:tr w:rsidR="00C82DB1" w:rsidRPr="008A3055" w:rsidTr="00744E31">
        <w:trPr>
          <w:trHeight w:val="300"/>
        </w:trPr>
        <w:tc>
          <w:tcPr>
            <w:tcW w:w="2879" w:type="dxa"/>
            <w:tcMar>
              <w:left w:w="288" w:type="dxa"/>
              <w:right w:w="115" w:type="dxa"/>
            </w:tcMar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Virtually, n (%)</w:t>
            </w:r>
          </w:p>
        </w:tc>
        <w:tc>
          <w:tcPr>
            <w:tcW w:w="1476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12 (17.4)</w:t>
            </w:r>
          </w:p>
        </w:tc>
        <w:tc>
          <w:tcPr>
            <w:tcW w:w="1513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6 (21.4)</w:t>
            </w:r>
          </w:p>
        </w:tc>
        <w:tc>
          <w:tcPr>
            <w:tcW w:w="148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6 (14.6)</w:t>
            </w:r>
          </w:p>
        </w:tc>
        <w:tc>
          <w:tcPr>
            <w:tcW w:w="1377" w:type="dxa"/>
            <w:noWrap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5" w:type="dxa"/>
            <w:noWrap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2DB1" w:rsidRPr="008A3055" w:rsidTr="00744E31">
        <w:trPr>
          <w:trHeight w:val="300"/>
        </w:trPr>
        <w:tc>
          <w:tcPr>
            <w:tcW w:w="2879" w:type="dxa"/>
            <w:tcMar>
              <w:left w:w="288" w:type="dxa"/>
              <w:right w:w="115" w:type="dxa"/>
            </w:tcMar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Clinic, n (%)</w:t>
            </w:r>
          </w:p>
        </w:tc>
        <w:tc>
          <w:tcPr>
            <w:tcW w:w="1476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56 (81.2)</w:t>
            </w:r>
          </w:p>
        </w:tc>
        <w:tc>
          <w:tcPr>
            <w:tcW w:w="1513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22 (78.6)</w:t>
            </w:r>
          </w:p>
        </w:tc>
        <w:tc>
          <w:tcPr>
            <w:tcW w:w="148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34 (82.9)</w:t>
            </w:r>
          </w:p>
        </w:tc>
        <w:tc>
          <w:tcPr>
            <w:tcW w:w="1377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2DB1" w:rsidRPr="008A3055" w:rsidTr="00744E31">
        <w:trPr>
          <w:trHeight w:val="300"/>
        </w:trPr>
        <w:tc>
          <w:tcPr>
            <w:tcW w:w="2879" w:type="dxa"/>
            <w:tcMar>
              <w:left w:w="288" w:type="dxa"/>
              <w:right w:w="115" w:type="dxa"/>
            </w:tcMar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Outreach clinic, n (%)</w:t>
            </w:r>
          </w:p>
        </w:tc>
        <w:tc>
          <w:tcPr>
            <w:tcW w:w="1476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1 (1.4)</w:t>
            </w:r>
          </w:p>
        </w:tc>
        <w:tc>
          <w:tcPr>
            <w:tcW w:w="1513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48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1 (2.4)</w:t>
            </w:r>
          </w:p>
        </w:tc>
        <w:tc>
          <w:tcPr>
            <w:tcW w:w="1377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2DB1" w:rsidRPr="008A3055" w:rsidTr="00744E31">
        <w:trPr>
          <w:trHeight w:val="300"/>
        </w:trPr>
        <w:tc>
          <w:tcPr>
            <w:tcW w:w="2879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Transition to Emicizumab</w:t>
            </w:r>
          </w:p>
        </w:tc>
        <w:tc>
          <w:tcPr>
            <w:tcW w:w="1476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3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77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0.53</w:t>
            </w:r>
          </w:p>
        </w:tc>
      </w:tr>
      <w:tr w:rsidR="00C82DB1" w:rsidRPr="008A3055" w:rsidTr="00744E31">
        <w:trPr>
          <w:trHeight w:val="300"/>
        </w:trPr>
        <w:tc>
          <w:tcPr>
            <w:tcW w:w="2879" w:type="dxa"/>
            <w:tcMar>
              <w:left w:w="288" w:type="dxa"/>
              <w:right w:w="115" w:type="dxa"/>
            </w:tcMar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Virtually, n (%)</w:t>
            </w:r>
          </w:p>
        </w:tc>
        <w:tc>
          <w:tcPr>
            <w:tcW w:w="1476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12 (17.4)</w:t>
            </w:r>
          </w:p>
        </w:tc>
        <w:tc>
          <w:tcPr>
            <w:tcW w:w="1513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6 (21.4)</w:t>
            </w:r>
          </w:p>
        </w:tc>
        <w:tc>
          <w:tcPr>
            <w:tcW w:w="148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6 (14.6)</w:t>
            </w:r>
          </w:p>
        </w:tc>
        <w:tc>
          <w:tcPr>
            <w:tcW w:w="1377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2DB1" w:rsidRPr="008A3055" w:rsidTr="00744E31">
        <w:trPr>
          <w:trHeight w:val="300"/>
        </w:trPr>
        <w:tc>
          <w:tcPr>
            <w:tcW w:w="2879" w:type="dxa"/>
            <w:tcMar>
              <w:left w:w="288" w:type="dxa"/>
              <w:right w:w="115" w:type="dxa"/>
            </w:tcMar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Clinic/Outreach, n (%)</w:t>
            </w:r>
          </w:p>
        </w:tc>
        <w:tc>
          <w:tcPr>
            <w:tcW w:w="1476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57 (82.6)</w:t>
            </w:r>
          </w:p>
        </w:tc>
        <w:tc>
          <w:tcPr>
            <w:tcW w:w="1513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22 (78.6)</w:t>
            </w:r>
          </w:p>
        </w:tc>
        <w:tc>
          <w:tcPr>
            <w:tcW w:w="148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35 (85.4)</w:t>
            </w:r>
          </w:p>
        </w:tc>
        <w:tc>
          <w:tcPr>
            <w:tcW w:w="1377" w:type="dxa"/>
            <w:noWrap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5" w:type="dxa"/>
            <w:noWrap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2DB1" w:rsidRPr="008A3055" w:rsidTr="00744E31">
        <w:trPr>
          <w:trHeight w:val="600"/>
        </w:trPr>
        <w:tc>
          <w:tcPr>
            <w:tcW w:w="2879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Hemophilic arthropathy (/6 joints involved), n (%)</w:t>
            </w:r>
          </w:p>
        </w:tc>
        <w:tc>
          <w:tcPr>
            <w:tcW w:w="1476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3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77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0.52</w:t>
            </w:r>
          </w:p>
        </w:tc>
      </w:tr>
      <w:tr w:rsidR="00C82DB1" w:rsidRPr="008A3055" w:rsidTr="00744E31">
        <w:trPr>
          <w:trHeight w:val="300"/>
        </w:trPr>
        <w:tc>
          <w:tcPr>
            <w:tcW w:w="2879" w:type="dxa"/>
            <w:tcMar>
              <w:left w:w="288" w:type="dxa"/>
              <w:right w:w="115" w:type="dxa"/>
            </w:tcMar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0-1 joints</w:t>
            </w:r>
          </w:p>
        </w:tc>
        <w:tc>
          <w:tcPr>
            <w:tcW w:w="1476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36 (52.2)</w:t>
            </w:r>
          </w:p>
        </w:tc>
        <w:tc>
          <w:tcPr>
            <w:tcW w:w="1513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17 (60.7)</w:t>
            </w:r>
          </w:p>
        </w:tc>
        <w:tc>
          <w:tcPr>
            <w:tcW w:w="148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19 (46.3)</w:t>
            </w:r>
          </w:p>
        </w:tc>
        <w:tc>
          <w:tcPr>
            <w:tcW w:w="1377" w:type="dxa"/>
            <w:noWrap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5" w:type="dxa"/>
            <w:noWrap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2DB1" w:rsidRPr="008A3055" w:rsidTr="00744E31">
        <w:trPr>
          <w:trHeight w:val="300"/>
        </w:trPr>
        <w:tc>
          <w:tcPr>
            <w:tcW w:w="2879" w:type="dxa"/>
            <w:tcMar>
              <w:left w:w="288" w:type="dxa"/>
              <w:right w:w="115" w:type="dxa"/>
            </w:tcMar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2-4 joints</w:t>
            </w:r>
          </w:p>
        </w:tc>
        <w:tc>
          <w:tcPr>
            <w:tcW w:w="1476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29 (42.0)</w:t>
            </w:r>
          </w:p>
        </w:tc>
        <w:tc>
          <w:tcPr>
            <w:tcW w:w="1513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10 (35.7)</w:t>
            </w:r>
          </w:p>
        </w:tc>
        <w:tc>
          <w:tcPr>
            <w:tcW w:w="148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19 (46.3)</w:t>
            </w:r>
          </w:p>
        </w:tc>
        <w:tc>
          <w:tcPr>
            <w:tcW w:w="1377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2DB1" w:rsidRPr="008A3055" w:rsidTr="00744E31">
        <w:trPr>
          <w:trHeight w:val="359"/>
        </w:trPr>
        <w:tc>
          <w:tcPr>
            <w:tcW w:w="2879" w:type="dxa"/>
            <w:tcBorders>
              <w:bottom w:val="single" w:sz="4" w:space="0" w:color="auto"/>
            </w:tcBorders>
            <w:tcMar>
              <w:left w:w="288" w:type="dxa"/>
              <w:right w:w="115" w:type="dxa"/>
            </w:tcMar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5 or more joints affected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4 (5.8)</w:t>
            </w:r>
          </w:p>
        </w:tc>
        <w:tc>
          <w:tcPr>
            <w:tcW w:w="1513" w:type="dxa"/>
            <w:tcBorders>
              <w:bottom w:val="single" w:sz="4" w:space="0" w:color="auto"/>
            </w:tcBorders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1 (3.6)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3 (7.3)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2DB1" w:rsidRPr="008A3055" w:rsidTr="00744E31">
        <w:trPr>
          <w:trHeight w:val="300"/>
        </w:trPr>
        <w:tc>
          <w:tcPr>
            <w:tcW w:w="2879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Filled out PROBE survey, n (%)</w:t>
            </w:r>
          </w:p>
        </w:tc>
        <w:tc>
          <w:tcPr>
            <w:tcW w:w="1476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52 (75.4)</w:t>
            </w:r>
          </w:p>
        </w:tc>
        <w:tc>
          <w:tcPr>
            <w:tcW w:w="1513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27 (96.4)</w:t>
            </w:r>
          </w:p>
        </w:tc>
        <w:tc>
          <w:tcPr>
            <w:tcW w:w="148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25 (61.0)</w:t>
            </w:r>
          </w:p>
        </w:tc>
        <w:tc>
          <w:tcPr>
            <w:tcW w:w="1377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&lt;.001</w:t>
            </w:r>
          </w:p>
        </w:tc>
      </w:tr>
      <w:tr w:rsidR="00C82DB1" w:rsidRPr="008A3055" w:rsidTr="00744E31">
        <w:trPr>
          <w:trHeight w:val="900"/>
        </w:trPr>
        <w:tc>
          <w:tcPr>
            <w:tcW w:w="2879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Hlk164094275"/>
            <w:r w:rsidRPr="008A3055">
              <w:rPr>
                <w:rFonts w:ascii="Times New Roman" w:hAnsi="Times New Roman" w:cs="Times New Roman"/>
                <w:color w:val="000000" w:themeColor="text1"/>
              </w:rPr>
              <w:t xml:space="preserve">Recent transition from pediatric care setting to adult care setting </w:t>
            </w:r>
            <w:bookmarkEnd w:id="0"/>
            <w:r w:rsidRPr="008A3055">
              <w:rPr>
                <w:rFonts w:ascii="Times New Roman" w:hAnsi="Times New Roman" w:cs="Times New Roman"/>
                <w:color w:val="000000" w:themeColor="text1"/>
              </w:rPr>
              <w:t>(since 2018), n (%)</w:t>
            </w:r>
          </w:p>
        </w:tc>
        <w:tc>
          <w:tcPr>
            <w:tcW w:w="1476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10 (14.5)</w:t>
            </w:r>
          </w:p>
        </w:tc>
        <w:tc>
          <w:tcPr>
            <w:tcW w:w="1513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1 (3.6)</w:t>
            </w:r>
          </w:p>
        </w:tc>
        <w:tc>
          <w:tcPr>
            <w:tcW w:w="148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9 (22.0)</w:t>
            </w:r>
          </w:p>
        </w:tc>
        <w:tc>
          <w:tcPr>
            <w:tcW w:w="1377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5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0.041</w:t>
            </w:r>
          </w:p>
        </w:tc>
      </w:tr>
      <w:tr w:rsidR="00C82DB1" w:rsidRPr="008A3055" w:rsidTr="00744E31">
        <w:trPr>
          <w:trHeight w:val="900"/>
        </w:trPr>
        <w:tc>
          <w:tcPr>
            <w:tcW w:w="2879" w:type="dxa"/>
            <w:tcBorders>
              <w:bottom w:val="single" w:sz="4" w:space="0" w:color="auto"/>
            </w:tcBorders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History of Adverse Events on a previous medication prior to starting Emicizumab, n (%)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2 (2.9)</w:t>
            </w:r>
          </w:p>
        </w:tc>
        <w:tc>
          <w:tcPr>
            <w:tcW w:w="1513" w:type="dxa"/>
            <w:tcBorders>
              <w:bottom w:val="single" w:sz="4" w:space="0" w:color="auto"/>
            </w:tcBorders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2 (7.1)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0 (0.0)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0.16</w:t>
            </w:r>
          </w:p>
        </w:tc>
      </w:tr>
      <w:tr w:rsidR="00C82DB1" w:rsidRPr="008A3055" w:rsidTr="00744E31">
        <w:trPr>
          <w:trHeight w:val="600"/>
        </w:trPr>
        <w:tc>
          <w:tcPr>
            <w:tcW w:w="2879" w:type="dxa"/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bookmarkStart w:id="1" w:name="_Hlk164093410"/>
            <w:r w:rsidRPr="008A3055">
              <w:rPr>
                <w:rFonts w:ascii="Times New Roman" w:hAnsi="Times New Roman" w:cs="Times New Roman"/>
                <w:color w:val="000000" w:themeColor="text1"/>
              </w:rPr>
              <w:t>Months between last regular review and month of transition</w:t>
            </w:r>
            <w:bookmarkEnd w:id="1"/>
            <w:r w:rsidRPr="008A3055">
              <w:rPr>
                <w:rFonts w:ascii="Times New Roman" w:hAnsi="Times New Roman" w:cs="Times New Roman"/>
                <w:color w:val="000000" w:themeColor="text1"/>
              </w:rPr>
              <w:t>, n (%)</w:t>
            </w:r>
          </w:p>
        </w:tc>
        <w:tc>
          <w:tcPr>
            <w:tcW w:w="1476" w:type="dxa"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3" w:type="dxa"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5" w:type="dxa"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77" w:type="dxa"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5" w:type="dxa"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0.083</w:t>
            </w:r>
          </w:p>
        </w:tc>
      </w:tr>
      <w:tr w:rsidR="00C82DB1" w:rsidRPr="008A3055" w:rsidTr="00744E31">
        <w:trPr>
          <w:trHeight w:val="300"/>
        </w:trPr>
        <w:tc>
          <w:tcPr>
            <w:tcW w:w="2879" w:type="dxa"/>
            <w:tcMar>
              <w:left w:w="288" w:type="dxa"/>
              <w:right w:w="115" w:type="dxa"/>
            </w:tcMar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&lt;6</w:t>
            </w:r>
          </w:p>
        </w:tc>
        <w:tc>
          <w:tcPr>
            <w:tcW w:w="1476" w:type="dxa"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43 (62.3)</w:t>
            </w:r>
          </w:p>
        </w:tc>
        <w:tc>
          <w:tcPr>
            <w:tcW w:w="1513" w:type="dxa"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21 (75.0)</w:t>
            </w:r>
          </w:p>
        </w:tc>
        <w:tc>
          <w:tcPr>
            <w:tcW w:w="1485" w:type="dxa"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22 (53.7)</w:t>
            </w:r>
          </w:p>
        </w:tc>
        <w:tc>
          <w:tcPr>
            <w:tcW w:w="1377" w:type="dxa"/>
            <w:noWrap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5" w:type="dxa"/>
            <w:noWrap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2DB1" w:rsidRPr="008A3055" w:rsidTr="00744E31">
        <w:trPr>
          <w:trHeight w:val="300"/>
        </w:trPr>
        <w:tc>
          <w:tcPr>
            <w:tcW w:w="2879" w:type="dxa"/>
            <w:tcMar>
              <w:left w:w="288" w:type="dxa"/>
              <w:right w:w="115" w:type="dxa"/>
            </w:tcMar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7-10</w:t>
            </w:r>
          </w:p>
        </w:tc>
        <w:tc>
          <w:tcPr>
            <w:tcW w:w="1476" w:type="dxa"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9 (13.0)</w:t>
            </w:r>
          </w:p>
        </w:tc>
        <w:tc>
          <w:tcPr>
            <w:tcW w:w="1513" w:type="dxa"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4 (14.3)</w:t>
            </w:r>
          </w:p>
        </w:tc>
        <w:tc>
          <w:tcPr>
            <w:tcW w:w="1485" w:type="dxa"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5 (12.2)</w:t>
            </w:r>
          </w:p>
        </w:tc>
        <w:tc>
          <w:tcPr>
            <w:tcW w:w="1377" w:type="dxa"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5" w:type="dxa"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2DB1" w:rsidRPr="008A3055" w:rsidTr="00744E31">
        <w:trPr>
          <w:trHeight w:val="300"/>
        </w:trPr>
        <w:tc>
          <w:tcPr>
            <w:tcW w:w="2879" w:type="dxa"/>
            <w:tcBorders>
              <w:bottom w:val="single" w:sz="4" w:space="0" w:color="auto"/>
            </w:tcBorders>
            <w:tcMar>
              <w:left w:w="288" w:type="dxa"/>
              <w:right w:w="115" w:type="dxa"/>
            </w:tcMar>
            <w:hideMark/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&gt;11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17 (24.6)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3 (10.7)</w:t>
            </w: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A3055">
              <w:rPr>
                <w:rFonts w:ascii="Times New Roman" w:hAnsi="Times New Roman" w:cs="Times New Roman"/>
                <w:color w:val="000000" w:themeColor="text1"/>
              </w:rPr>
              <w:t>14 (34.1)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:rsidR="00C82DB1" w:rsidRPr="008A3055" w:rsidRDefault="00C82DB1" w:rsidP="00744E3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82DB1" w:rsidRPr="00744E31" w:rsidRDefault="00C82DB1" w:rsidP="00AA0416">
      <w:pPr>
        <w:adjustRightInd w:val="0"/>
        <w:snapToGrid w:val="0"/>
        <w:rPr>
          <w:rFonts w:ascii="Times New Roman" w:hAnsi="Times New Roman" w:cs="Times New Roman"/>
        </w:rPr>
      </w:pPr>
    </w:p>
    <w:sectPr w:rsidR="00C82DB1" w:rsidRPr="00744E31" w:rsidSect="00232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1384D"/>
    <w:multiLevelType w:val="hybridMultilevel"/>
    <w:tmpl w:val="A8FAF9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8449BE"/>
    <w:multiLevelType w:val="hybridMultilevel"/>
    <w:tmpl w:val="5FA26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0F95349"/>
    <w:multiLevelType w:val="multilevel"/>
    <w:tmpl w:val="B6FED4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4D2A0718"/>
    <w:multiLevelType w:val="multilevel"/>
    <w:tmpl w:val="AC468A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7192498D"/>
    <w:multiLevelType w:val="multilevel"/>
    <w:tmpl w:val="DECE30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C82DB1"/>
    <w:rsid w:val="0023277F"/>
    <w:rsid w:val="004F5CA0"/>
    <w:rsid w:val="005B42CF"/>
    <w:rsid w:val="007422A9"/>
    <w:rsid w:val="00AA0416"/>
    <w:rsid w:val="00C82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DB1"/>
    <w:pPr>
      <w:spacing w:after="0" w:line="240" w:lineRule="auto"/>
    </w:pPr>
    <w:rPr>
      <w:sz w:val="24"/>
      <w:szCs w:val="24"/>
      <w:lang w:val="en-C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2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DB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DB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D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D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D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D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DB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D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DB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DB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DB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D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D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D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D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D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2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D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2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D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2D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D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2DB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DB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DB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DB1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C82DB1"/>
    <w:pPr>
      <w:spacing w:after="0" w:line="240" w:lineRule="auto"/>
    </w:pPr>
    <w:rPr>
      <w:sz w:val="24"/>
      <w:szCs w:val="24"/>
      <w:lang w:val="en-C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1368</Characters>
  <Application>Microsoft Office Word</Application>
  <DocSecurity>0</DocSecurity>
  <Lines>11</Lines>
  <Paragraphs>3</Paragraphs>
  <ScaleCrop>false</ScaleCrop>
  <Company>Grizli777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Adminstrator</cp:lastModifiedBy>
  <cp:revision>3</cp:revision>
  <dcterms:created xsi:type="dcterms:W3CDTF">2025-10-05T17:40:00Z</dcterms:created>
  <dcterms:modified xsi:type="dcterms:W3CDTF">2025-10-09T11:22:00Z</dcterms:modified>
</cp:coreProperties>
</file>