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B1" w:rsidRPr="00744E31" w:rsidRDefault="00C82DB1" w:rsidP="00C82DB1">
      <w:pPr>
        <w:adjustRightInd w:val="0"/>
        <w:snapToGrid w:val="0"/>
        <w:rPr>
          <w:rFonts w:ascii="Times New Roman" w:eastAsia="Times New Roman" w:hAnsi="Times New Roman" w:cs="Times New Roman"/>
        </w:rPr>
      </w:pPr>
      <w:r w:rsidRPr="008A3055">
        <w:rPr>
          <w:rFonts w:ascii="Times New Roman" w:eastAsia="Times New Roman" w:hAnsi="Times New Roman" w:cs="Times New Roman"/>
          <w:b/>
          <w:bCs/>
        </w:rPr>
        <w:t>Suppl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8A3055"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8A3055">
        <w:rPr>
          <w:rFonts w:ascii="Times New Roman" w:eastAsia="Times New Roman" w:hAnsi="Times New Roman" w:cs="Times New Roman"/>
          <w:b/>
          <w:bCs/>
        </w:rPr>
        <w:t xml:space="preserve"> </w:t>
      </w:r>
      <w:r w:rsidRPr="008A3055">
        <w:rPr>
          <w:rFonts w:ascii="Times New Roman" w:eastAsia="Times New Roman" w:hAnsi="Times New Roman" w:cs="Times New Roman"/>
        </w:rPr>
        <w:t>Standardized Education Model for Patient Transition to Emicizumab</w:t>
      </w:r>
      <w:r>
        <w:rPr>
          <w:rFonts w:ascii="Times New Roman" w:eastAsia="Times New Roman" w:hAnsi="Times New Roman" w:cs="Times New Roman"/>
        </w:rPr>
        <w:t xml:space="preserve">. </w:t>
      </w:r>
      <w:r w:rsidRPr="00744E31">
        <w:rPr>
          <w:rFonts w:ascii="Times New Roman" w:eastAsia="Times New Roman" w:hAnsi="Times New Roman" w:cs="Times New Roman"/>
        </w:rPr>
        <w:t>To ensure patient safety and adherence, a standardized education model is crucial when transitioning individuals with Hemophilia A to prophylactic treatment with emicizumab</w:t>
      </w:r>
      <w:r w:rsidRPr="00744E31">
        <w:rPr>
          <w:rFonts w:ascii="Times New Roman" w:hAnsi="Times New Roman" w:cs="Times New Roman"/>
          <w:lang w:eastAsia="zh-CN"/>
        </w:rPr>
        <w:t>®.</w:t>
      </w:r>
      <w:r w:rsidRPr="00744E31">
        <w:rPr>
          <w:rFonts w:ascii="Times New Roman" w:eastAsia="Times New Roman" w:hAnsi="Times New Roman" w:cs="Times New Roman"/>
        </w:rPr>
        <w:t xml:space="preserve"> The following supplementary figure outlines the core knowledge assessment and key educational points provided to patients, based on materials provided by the Adult Bleeding Disorder Program of BC/Yukon (ADBP).  A powerpoint presentation and pamphlet were provided electronically to all patients prior to transition.  Patients were to complete a basic quiz to demonstrate understanding and complete a PROBE (Patient Reported Outcomes, Burdens and Experiences) survey prior to booking the first emicizumab</w:t>
      </w:r>
      <w:r w:rsidRPr="00744E31">
        <w:rPr>
          <w:rFonts w:ascii="Times New Roman" w:hAnsi="Times New Roman" w:cs="Times New Roman"/>
          <w:lang w:eastAsia="zh-CN"/>
        </w:rPr>
        <w:t>®</w:t>
      </w:r>
      <w:r w:rsidRPr="00744E31">
        <w:rPr>
          <w:rFonts w:ascii="Times New Roman" w:eastAsia="Times New Roman" w:hAnsi="Times New Roman" w:cs="Times New Roman"/>
        </w:rPr>
        <w:t xml:space="preserve"> transition injection.  The information was reviewed again in-person or via Zoom at the first and fifth injection.</w:t>
      </w:r>
    </w:p>
    <w:p w:rsidR="00C82DB1" w:rsidRPr="00744E31" w:rsidRDefault="00C82DB1" w:rsidP="00C82DB1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1982"/>
        <w:gridCol w:w="4252"/>
      </w:tblGrid>
      <w:tr w:rsidR="00C82DB1" w:rsidRPr="008A3055" w:rsidTr="00744E31">
        <w:tc>
          <w:tcPr>
            <w:tcW w:w="3116" w:type="dxa"/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4E31">
              <w:rPr>
                <w:rFonts w:ascii="Times New Roman" w:eastAsia="Times New Roman" w:hAnsi="Times New Roman" w:cs="Times New Roman"/>
                <w:b/>
                <w:bCs/>
              </w:rPr>
              <w:t>Key Components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4E31">
              <w:rPr>
                <w:rFonts w:ascii="Times New Roman" w:eastAsia="Times New Roman" w:hAnsi="Times New Roman" w:cs="Times New Roman"/>
                <w:b/>
                <w:bCs/>
              </w:rPr>
              <w:t>Knowledge areas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4E31">
              <w:rPr>
                <w:rFonts w:ascii="Times New Roman" w:eastAsia="Times New Roman" w:hAnsi="Times New Roman" w:cs="Times New Roman"/>
                <w:b/>
                <w:bCs/>
              </w:rPr>
              <w:t>Summary of details provided</w:t>
            </w:r>
          </w:p>
        </w:tc>
      </w:tr>
      <w:tr w:rsidR="00C82DB1" w:rsidRPr="008A3055" w:rsidTr="00744E31">
        <w:tc>
          <w:tcPr>
            <w:tcW w:w="3116" w:type="dxa"/>
            <w:vMerge w:val="restart"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Part 1: Foundational Knowledge &amp; Mechanism of Action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What is emicizumab</w:t>
            </w:r>
            <w:r w:rsidRPr="00744E31">
              <w:rPr>
                <w:rFonts w:ascii="Times New Roman" w:hAnsi="Times New Roman" w:cs="Times New Roman"/>
                <w:lang w:eastAsia="zh-CN"/>
              </w:rPr>
              <w:t>®</w:t>
            </w:r>
            <w:r w:rsidRPr="00744E31">
              <w:rPr>
                <w:rFonts w:ascii="Times New Roman" w:eastAsia="Times New Roman" w:hAnsi="Times New Roman" w:cs="Times New Roman"/>
              </w:rPr>
              <w:t>?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C82DB1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Emicizumab</w:t>
            </w:r>
            <w:r w:rsidRPr="00744E31">
              <w:rPr>
                <w:rFonts w:ascii="Times New Roman" w:hAnsi="Times New Roman" w:cs="Times New Roman"/>
                <w:lang w:eastAsia="zh-CN"/>
              </w:rPr>
              <w:t>®</w:t>
            </w:r>
            <w:r w:rsidRPr="00744E31">
              <w:rPr>
                <w:rFonts w:ascii="Times New Roman" w:eastAsia="Times New Roman" w:hAnsi="Times New Roman" w:cs="Times New Roman"/>
              </w:rPr>
              <w:t xml:space="preserve"> is prophylactic (preventative) treatment for Hemophilia A.</w:t>
            </w:r>
          </w:p>
          <w:p w:rsidR="00C82DB1" w:rsidRPr="00744E31" w:rsidRDefault="00C82DB1" w:rsidP="00C82DB1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It functions by substituting for the normal role of activated Factor VIII. Specifically, it brings together Factor IXa and Factor X, allowing the blood coagulation process to continue.</w:t>
            </w:r>
          </w:p>
          <w:p w:rsidR="00C82DB1" w:rsidRPr="00744E31" w:rsidRDefault="00C82DB1" w:rsidP="00C82DB1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It is administered as a subcutaneous (under the skin) injection, not intravenously.</w:t>
            </w:r>
          </w:p>
        </w:tc>
      </w:tr>
      <w:tr w:rsidR="00C82DB1" w:rsidRPr="008A3055" w:rsidTr="00744E31">
        <w:tc>
          <w:tcPr>
            <w:tcW w:w="3116" w:type="dxa"/>
            <w:vMerge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Key Distinctions from Factor Replacement Therapy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C82DB1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Emicizumab</w:t>
            </w:r>
            <w:r w:rsidRPr="00744E31">
              <w:rPr>
                <w:rFonts w:ascii="Times New Roman" w:hAnsi="Times New Roman" w:cs="Times New Roman"/>
                <w:lang w:eastAsia="zh-CN"/>
              </w:rPr>
              <w:t>®</w:t>
            </w:r>
            <w:r w:rsidRPr="00744E31">
              <w:rPr>
                <w:rFonts w:ascii="Times New Roman" w:eastAsia="Times New Roman" w:hAnsi="Times New Roman" w:cs="Times New Roman"/>
              </w:rPr>
              <w:t xml:space="preserve"> is not used to treat active bleeding episodes.</w:t>
            </w:r>
          </w:p>
          <w:p w:rsidR="00C82DB1" w:rsidRPr="00744E31" w:rsidRDefault="00C82DB1" w:rsidP="00C82DB1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Treatment effectiveness is generally monitored by observing the signs and symptoms of bleeding, not by measuring FVIII levels.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Standard FVIII activity tests will be inaccurate while on emicizumab</w:t>
            </w:r>
            <w:r w:rsidRPr="00744E31">
              <w:rPr>
                <w:rFonts w:ascii="Times New Roman" w:hAnsi="Times New Roman" w:cs="Times New Roman"/>
                <w:lang w:eastAsia="zh-CN"/>
              </w:rPr>
              <w:t>®</w:t>
            </w:r>
            <w:r w:rsidRPr="00744E31">
              <w:rPr>
                <w:rFonts w:ascii="Times New Roman" w:eastAsia="Times New Roman" w:hAnsi="Times New Roman" w:cs="Times New Roman"/>
              </w:rPr>
              <w:t xml:space="preserve"> and results may be artificially high.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82DB1" w:rsidRPr="008A3055" w:rsidTr="00744E31">
        <w:tc>
          <w:tcPr>
            <w:tcW w:w="3116" w:type="dxa"/>
            <w:vMerge w:val="restart"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Part 2: Dosing and Administration Schedule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Loading Doses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Treatment begins with four weekly "loading doses" at a concentration of 3mg/kg per dose.  Following the initial four doses, a regular maintenance dose is started.</w:t>
            </w:r>
          </w:p>
          <w:p w:rsidR="00C82DB1" w:rsidRPr="00744E31" w:rsidRDefault="00C82DB1" w:rsidP="00C82DB1">
            <w:pPr>
              <w:numPr>
                <w:ilvl w:val="0"/>
                <w:numId w:val="4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The Adult Bleeding Disorder Program (ABDP) should be contacted if a dose is missed.</w:t>
            </w:r>
          </w:p>
        </w:tc>
      </w:tr>
      <w:tr w:rsidR="00C82DB1" w:rsidRPr="008A3055" w:rsidTr="00744E31">
        <w:tc>
          <w:tcPr>
            <w:tcW w:w="3116" w:type="dxa"/>
            <w:vMerge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Maintenance Doses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There are different maintenance dosing schedules: every week (1.5 mg/kg), every two weeks (3.0 mg/kg), or every four weeks (6.0 mg/kg).</w:t>
            </w:r>
            <w:r w:rsidRPr="00744E31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C82DB1" w:rsidRPr="008A3055" w:rsidTr="00744E31">
        <w:tc>
          <w:tcPr>
            <w:tcW w:w="3116" w:type="dxa"/>
            <w:vMerge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Missed Dose Protocol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C82DB1">
            <w:pPr>
              <w:numPr>
                <w:ilvl w:val="0"/>
                <w:numId w:val="4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If a dose is missed, patients should take it as soon as they remember and then continue with their regular dosing schedule.</w:t>
            </w:r>
          </w:p>
          <w:p w:rsidR="00C82DB1" w:rsidRPr="00744E31" w:rsidRDefault="00C82DB1" w:rsidP="00C82DB1">
            <w:pPr>
              <w:numPr>
                <w:ilvl w:val="0"/>
                <w:numId w:val="4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It is important not to take two doses on the same day to compensate for a missed one.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82DB1" w:rsidRPr="008A3055" w:rsidTr="00744E31">
        <w:tc>
          <w:tcPr>
            <w:tcW w:w="3116" w:type="dxa"/>
            <w:vMerge w:val="restart"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Part 3: Self-Administration Technique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Supplies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List of supplies needed.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82DB1" w:rsidRPr="008A3055" w:rsidTr="00744E31">
        <w:tc>
          <w:tcPr>
            <w:tcW w:w="3116" w:type="dxa"/>
            <w:vMerge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 xml:space="preserve">Injection Sites 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Approved injections sites reviewed.</w:t>
            </w:r>
          </w:p>
        </w:tc>
      </w:tr>
      <w:tr w:rsidR="00C82DB1" w:rsidRPr="008A3055" w:rsidTr="00744E31">
        <w:tc>
          <w:tcPr>
            <w:tcW w:w="3116" w:type="dxa"/>
            <w:vMerge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Injection Procedure: Step-by-step process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C82DB1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A transfer needle is used to draw the medication from the vial(s) and a separate, new injection needle is used for subcutaneous administration.</w:t>
            </w:r>
          </w:p>
          <w:p w:rsidR="00C82DB1" w:rsidRPr="00744E31" w:rsidRDefault="00C82DB1" w:rsidP="00C82DB1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Pinch the skin at the chosen injection site.</w:t>
            </w:r>
          </w:p>
          <w:p w:rsidR="00C82DB1" w:rsidRPr="00744E31" w:rsidRDefault="00C82DB1" w:rsidP="00C82DB1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Insert the needle fully at a 45 to 90-degree angle.</w:t>
            </w:r>
          </w:p>
        </w:tc>
      </w:tr>
      <w:tr w:rsidR="00C82DB1" w:rsidRPr="008A3055" w:rsidTr="00744E31">
        <w:tc>
          <w:tcPr>
            <w:tcW w:w="3116" w:type="dxa"/>
            <w:vMerge w:val="restart"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Part 4: Safety, Side Effects, and Storage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Common Side Effects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The most common side effect is injection site reactions, including redness, tenderness, warmth, or itching. Other potential side effects include headache, fatigue, joint pain, and diarrhea.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82DB1" w:rsidRPr="008A3055" w:rsidTr="00744E31">
        <w:tc>
          <w:tcPr>
            <w:tcW w:w="3116" w:type="dxa"/>
            <w:vMerge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When to contact the Adult Bleeding Disorder Program (ABDP)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C82DB1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Patients must call the ABDP immediately if any signs or symptoms of a bleed occur to get treatment advice.</w:t>
            </w:r>
          </w:p>
          <w:p w:rsidR="00C82DB1" w:rsidRPr="00744E31" w:rsidRDefault="00C82DB1" w:rsidP="00C82DB1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Contact is also recommended for any symptoms of Thrombotic Microangiopathy (TMA) or thrombosis, before any planned medical procedures, and after missing a dose.</w:t>
            </w:r>
          </w:p>
        </w:tc>
      </w:tr>
      <w:tr w:rsidR="00C82DB1" w:rsidRPr="008A3055" w:rsidTr="00744E31">
        <w:tc>
          <w:tcPr>
            <w:tcW w:w="3116" w:type="dxa"/>
            <w:vMerge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Proper Storage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C82DB1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Store emicizumab</w:t>
            </w:r>
            <w:r w:rsidRPr="00744E31">
              <w:rPr>
                <w:rFonts w:ascii="Times New Roman" w:hAnsi="Times New Roman" w:cs="Times New Roman"/>
                <w:lang w:eastAsia="zh-CN"/>
              </w:rPr>
              <w:t>®</w:t>
            </w:r>
            <w:r w:rsidRPr="00744E31">
              <w:rPr>
                <w:rFonts w:ascii="Times New Roman" w:eastAsia="Times New Roman" w:hAnsi="Times New Roman" w:cs="Times New Roman"/>
              </w:rPr>
              <w:t xml:space="preserve"> in its original box in the refrigerator at a temperature between 2°C and 8°C.</w:t>
            </w:r>
          </w:p>
          <w:p w:rsidR="00C82DB1" w:rsidRPr="00744E31" w:rsidRDefault="00C82DB1" w:rsidP="00C82DB1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Protect from light and should not be frozen. If frozen, it cannot be used.</w:t>
            </w:r>
          </w:p>
          <w:p w:rsidR="00C82DB1" w:rsidRPr="00744E31" w:rsidRDefault="00C82DB1" w:rsidP="00C82DB1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Before injection, the vial should be removed from the refrigerator for at least 15 minutes to allow it to warm to room temperature.</w:t>
            </w:r>
          </w:p>
          <w:p w:rsidR="00C82DB1" w:rsidRPr="00744E31" w:rsidRDefault="00C82DB1" w:rsidP="00C82DB1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Emicizumab</w:t>
            </w:r>
            <w:r w:rsidRPr="00744E31">
              <w:rPr>
                <w:rFonts w:ascii="Times New Roman" w:hAnsi="Times New Roman" w:cs="Times New Roman"/>
                <w:lang w:eastAsia="zh-CN"/>
              </w:rPr>
              <w:t>®</w:t>
            </w:r>
            <w:r w:rsidRPr="00744E31">
              <w:rPr>
                <w:rFonts w:ascii="Times New Roman" w:eastAsia="Times New Roman" w:hAnsi="Times New Roman" w:cs="Times New Roman"/>
              </w:rPr>
              <w:t xml:space="preserve"> can be kept at room temperature (not exceeding 30°C) for a maximum of 7 days.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lastRenderedPageBreak/>
              <w:t>Any leftover medication in a vial must be discarded and not saved for a future injection.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82DB1" w:rsidRPr="008A3055" w:rsidTr="00744E31">
        <w:tc>
          <w:tcPr>
            <w:tcW w:w="3116" w:type="dxa"/>
            <w:vMerge w:val="restart"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lastRenderedPageBreak/>
              <w:t>Part 5: Ongoing Monitoring and Follow-up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Record Keeping</w:t>
            </w:r>
            <w:r w:rsidRPr="00744E31">
              <w:rPr>
                <w:rFonts w:ascii="Times New Roman" w:eastAsia="Times New Roman" w:hAnsi="Times New Roman" w:cs="Times New Roman"/>
              </w:rPr>
              <w:br/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Patients are required to continue logging all medication doses using their current method (e.g. ICHIP).  All bleeding episodes must continue to be reported.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82DB1" w:rsidRPr="008A3055" w:rsidTr="00744E31">
        <w:tc>
          <w:tcPr>
            <w:tcW w:w="3116" w:type="dxa"/>
            <w:vMerge/>
            <w:tcBorders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Clinical Follow-up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  <w:r w:rsidRPr="00744E31">
              <w:rPr>
                <w:rFonts w:ascii="Times New Roman" w:eastAsia="Times New Roman" w:hAnsi="Times New Roman" w:cs="Times New Roman"/>
              </w:rPr>
              <w:t>A PROBE (Patient Reported Outcomes, Burdens and Experiences) survey was completed before starting treatment and then at 3 months, 6 months.</w:t>
            </w:r>
          </w:p>
          <w:p w:rsidR="00C82DB1" w:rsidRPr="00744E31" w:rsidRDefault="00C82DB1" w:rsidP="00744E31">
            <w:pPr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82DB1" w:rsidRDefault="00C82DB1" w:rsidP="00C82DB1">
      <w:pPr>
        <w:adjustRightInd w:val="0"/>
        <w:snapToGrid w:val="0"/>
        <w:rPr>
          <w:rFonts w:ascii="Times New Roman" w:hAnsi="Times New Roman" w:cs="Times New Roman"/>
        </w:rPr>
      </w:pPr>
    </w:p>
    <w:p w:rsidR="00C82DB1" w:rsidRDefault="00C82DB1" w:rsidP="00C82DB1">
      <w:pPr>
        <w:adjustRightInd w:val="0"/>
        <w:snapToGrid w:val="0"/>
        <w:rPr>
          <w:rFonts w:ascii="Times New Roman" w:hAnsi="Times New Roman" w:cs="Times New Roman"/>
        </w:rPr>
      </w:pPr>
    </w:p>
    <w:sectPr w:rsidR="00C82DB1" w:rsidSect="00864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84D"/>
    <w:multiLevelType w:val="hybridMultilevel"/>
    <w:tmpl w:val="A8FAF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449BE"/>
    <w:multiLevelType w:val="hybridMultilevel"/>
    <w:tmpl w:val="5FA26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F95349"/>
    <w:multiLevelType w:val="multilevel"/>
    <w:tmpl w:val="B6FED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D2A0718"/>
    <w:multiLevelType w:val="multilevel"/>
    <w:tmpl w:val="AC468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192498D"/>
    <w:multiLevelType w:val="multilevel"/>
    <w:tmpl w:val="DECE3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C82DB1"/>
    <w:rsid w:val="004F5CA0"/>
    <w:rsid w:val="007422A9"/>
    <w:rsid w:val="00864F37"/>
    <w:rsid w:val="00C82DB1"/>
    <w:rsid w:val="00E6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B1"/>
    <w:pPr>
      <w:spacing w:after="0" w:line="240" w:lineRule="auto"/>
    </w:pPr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D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D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D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D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DB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DB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D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D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D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DB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DB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C82DB1"/>
    <w:pPr>
      <w:spacing w:after="0" w:line="240" w:lineRule="auto"/>
    </w:pPr>
    <w:rPr>
      <w:sz w:val="24"/>
      <w:szCs w:val="24"/>
      <w:lang w:val="en-C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3643</Characters>
  <Application>Microsoft Office Word</Application>
  <DocSecurity>0</DocSecurity>
  <Lines>30</Lines>
  <Paragraphs>8</Paragraphs>
  <ScaleCrop>false</ScaleCrop>
  <Company>Grizli777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Adminstrator</cp:lastModifiedBy>
  <cp:revision>2</cp:revision>
  <dcterms:created xsi:type="dcterms:W3CDTF">2025-10-05T17:40:00Z</dcterms:created>
  <dcterms:modified xsi:type="dcterms:W3CDTF">2025-10-09T11:22:00Z</dcterms:modified>
</cp:coreProperties>
</file>